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F18F9" w14:textId="145A7B3D" w:rsidR="0015213B" w:rsidRDefault="0015213B" w:rsidP="0015213B">
      <w:pPr>
        <w:rPr>
          <w:rFonts w:ascii="Georgia" w:hAnsi="Georgia"/>
          <w:color w:val="00000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CellSpacing w:w="15" w:type="dxa"/>
        <w:tblBorders>
          <w:top w:val="single" w:sz="36" w:space="0" w:color="0070BA"/>
          <w:left w:val="single" w:sz="36" w:space="0" w:color="0070BA"/>
          <w:bottom w:val="single" w:sz="36" w:space="0" w:color="0070BA"/>
          <w:right w:val="single" w:sz="36" w:space="0" w:color="0070B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2"/>
      </w:tblGrid>
      <w:tr w:rsidR="0015213B" w14:paraId="21D46232" w14:textId="77777777" w:rsidTr="000129FD">
        <w:trPr>
          <w:trHeight w:val="13455"/>
          <w:tblCellSpacing w:w="15" w:type="dxa"/>
        </w:trPr>
        <w:tc>
          <w:tcPr>
            <w:tcW w:w="10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bookmarkStart w:id="0" w:name="_Hlk69210062"/>
          <w:p w14:paraId="6108C42C" w14:textId="227CFE84" w:rsidR="000F6813" w:rsidRDefault="003D7656" w:rsidP="00997CC3">
            <w:pPr>
              <w:jc w:val="center"/>
              <w:rPr>
                <w:rFonts w:ascii="Georgia" w:hAnsi="Georgia"/>
                <w:sz w:val="72"/>
                <w:szCs w:val="72"/>
              </w:rPr>
            </w:pPr>
            <w:r w:rsidRPr="00B070C9">
              <w:rPr>
                <w:rFonts w:ascii="Georgia" w:hAnsi="Georgia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82662F" wp14:editId="6CE1A2D3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-143510</wp:posOffset>
                      </wp:positionV>
                      <wp:extent cx="6334125" cy="476250"/>
                      <wp:effectExtent l="0" t="0" r="952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341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FE7B65" w14:textId="303CDFDA" w:rsidR="00B070C9" w:rsidRPr="00522F7D" w:rsidRDefault="00B070C9" w:rsidP="00B070C9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</w:pPr>
                                  <w:r w:rsidRPr="00522F7D">
                                    <w:rPr>
                                      <w:rFonts w:ascii="Georgia" w:hAnsi="Georgia"/>
                                      <w:sz w:val="24"/>
                                      <w:szCs w:val="24"/>
                                    </w:rPr>
                                    <w:t xml:space="preserve">Brandywine Red Clay Alliance is once again partnering with Delaware Nature Society, Mt. Cuba Center and the Kennett Area Park Authority for the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8266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.75pt;margin-top:-11.3pt;width:498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" fillcolor="white [3201]" stroked="f" strokeweight=".5pt">
                      <v:textbox>
                        <w:txbxContent>
                          <w:p w14:paraId="28FE7B65" w14:textId="303CDFDA" w:rsidR="00B070C9" w:rsidRPr="00522F7D" w:rsidRDefault="00B070C9" w:rsidP="00B070C9">
                            <w:pPr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522F7D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Brandywine Red Clay Alliance is once again partnering with Delaware Nature Society, Mt. Cuba Center and the Kennett Area Park Authority for the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EB0F89" w14:textId="553ED9F7" w:rsidR="000F6813" w:rsidRPr="00BC0990" w:rsidRDefault="00BC0990" w:rsidP="00694E35">
            <w:pPr>
              <w:jc w:val="center"/>
              <w:rPr>
                <w:rStyle w:val="Hyperlink"/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fldChar w:fldCharType="begin"/>
            </w:r>
            <w:r w:rsidR="003E5CDE">
              <w:rPr>
                <w:rFonts w:ascii="Georgia" w:hAnsi="Georgia"/>
                <w:sz w:val="52"/>
                <w:szCs w:val="52"/>
              </w:rPr>
              <w:instrText>HYPERLINK "http://www.brandywineredclay.org/"</w:instrText>
            </w:r>
            <w:r>
              <w:rPr>
                <w:rFonts w:ascii="Georgia" w:hAnsi="Georgia"/>
                <w:sz w:val="52"/>
                <w:szCs w:val="52"/>
              </w:rPr>
            </w:r>
            <w:r>
              <w:rPr>
                <w:rFonts w:ascii="Georgia" w:hAnsi="Georgia"/>
                <w:sz w:val="52"/>
                <w:szCs w:val="52"/>
              </w:rPr>
              <w:fldChar w:fldCharType="separate"/>
            </w:r>
            <w:r w:rsidRPr="00BC0990">
              <w:rPr>
                <w:rStyle w:val="Hyperlink"/>
                <w:rFonts w:ascii="Georgia" w:hAnsi="Georgia"/>
                <w:sz w:val="52"/>
                <w:szCs w:val="52"/>
              </w:rPr>
              <w:t>ANNUAL</w:t>
            </w:r>
          </w:p>
          <w:p w14:paraId="691D025E" w14:textId="0DF036AF" w:rsidR="0015213B" w:rsidRPr="00BC0990" w:rsidRDefault="003D7656" w:rsidP="00997CC3">
            <w:pPr>
              <w:jc w:val="center"/>
              <w:rPr>
                <w:rStyle w:val="Hyperlink"/>
                <w:rFonts w:ascii="Georgia" w:hAnsi="Georgia"/>
                <w:sz w:val="52"/>
                <w:szCs w:val="52"/>
              </w:rPr>
            </w:pPr>
            <w:r w:rsidRPr="00BC0990">
              <w:rPr>
                <w:rStyle w:val="Hyperlink"/>
                <w:rFonts w:ascii="Georgia" w:hAnsi="Georgia"/>
                <w:sz w:val="52"/>
                <w:szCs w:val="52"/>
              </w:rPr>
              <w:t xml:space="preserve"> RED CLAY VALLEY CLEAN UP</w:t>
            </w:r>
          </w:p>
          <w:p w14:paraId="29D3DA69" w14:textId="77777777" w:rsidR="00BC0990" w:rsidRPr="00BC0990" w:rsidRDefault="00BC0990" w:rsidP="00997CC3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52"/>
                <w:szCs w:val="52"/>
              </w:rPr>
              <w:fldChar w:fldCharType="end"/>
            </w:r>
          </w:p>
          <w:p w14:paraId="18F0CB8F" w14:textId="5E743818" w:rsidR="0015213B" w:rsidRPr="00B070C9" w:rsidRDefault="0015213B" w:rsidP="00997CC3">
            <w:pPr>
              <w:jc w:val="center"/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</w:pPr>
            <w:r w:rsidRPr="00B070C9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 xml:space="preserve">Saturday, </w:t>
            </w:r>
            <w:r w:rsidR="008A28FF" w:rsidRPr="00B070C9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>March 2</w:t>
            </w:r>
            <w:r w:rsidR="007370B7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>9</w:t>
            </w:r>
            <w:r w:rsidRPr="00B070C9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>, 202</w:t>
            </w:r>
            <w:r w:rsidR="00F620DB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>5</w:t>
            </w:r>
            <w:r w:rsidRPr="00B070C9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br/>
              <w:t>8:00 AM- 12:00 PM</w:t>
            </w:r>
          </w:p>
          <w:p w14:paraId="5C1AF138" w14:textId="77777777" w:rsidR="004C14A7" w:rsidRPr="007900BE" w:rsidRDefault="004C14A7" w:rsidP="00997CC3">
            <w:pPr>
              <w:jc w:val="center"/>
              <w:rPr>
                <w:rFonts w:ascii="Georgia" w:hAnsi="Georgia"/>
                <w:sz w:val="27"/>
                <w:szCs w:val="27"/>
              </w:rPr>
            </w:pPr>
          </w:p>
          <w:p w14:paraId="5C1212DB" w14:textId="77777777" w:rsidR="00F620DB" w:rsidRDefault="0015213B" w:rsidP="00997CC3">
            <w:pPr>
              <w:jc w:val="center"/>
              <w:rPr>
                <w:rFonts w:ascii="Georgia" w:hAnsi="Georgia"/>
                <w:color w:val="000000"/>
              </w:rPr>
            </w:pPr>
            <w:r w:rsidRPr="007900BE">
              <w:rPr>
                <w:rFonts w:ascii="Georgia" w:hAnsi="Georgia"/>
                <w:color w:val="000000"/>
              </w:rPr>
              <w:t> </w:t>
            </w:r>
            <w:r w:rsidRPr="007900BE">
              <w:rPr>
                <w:rFonts w:ascii="Georgia" w:hAnsi="Georgia"/>
                <w:noProof/>
                <w:color w:val="0070BA"/>
              </w:rPr>
              <w:drawing>
                <wp:inline distT="0" distB="0" distL="0" distR="0" wp14:anchorId="6FB76F31" wp14:editId="75709D8E">
                  <wp:extent cx="2983435" cy="2386748"/>
                  <wp:effectExtent l="0" t="0" r="7620" b="0"/>
                  <wp:docPr id="5" name="Picture 5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3435" cy="2386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BDE6A4" w14:textId="72FA63C1" w:rsidR="0015213B" w:rsidRPr="00F620DB" w:rsidRDefault="00F620DB" w:rsidP="00997CC3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F620DB">
              <w:rPr>
                <w:rFonts w:ascii="Georgia" w:hAnsi="Georgia"/>
                <w:color w:val="000000"/>
                <w:sz w:val="18"/>
                <w:szCs w:val="18"/>
              </w:rPr>
              <w:t>Photo credit: Chris Barber</w:t>
            </w:r>
            <w:r w:rsidR="0015213B" w:rsidRPr="00F620DB">
              <w:rPr>
                <w:rFonts w:ascii="Georgia" w:hAnsi="Georgia"/>
                <w:color w:val="000000"/>
                <w:sz w:val="18"/>
                <w:szCs w:val="18"/>
              </w:rPr>
              <w:br/>
              <w:t> </w:t>
            </w:r>
          </w:p>
          <w:p w14:paraId="58461C89" w14:textId="6220A5CF" w:rsidR="0015213B" w:rsidRPr="00522F7D" w:rsidRDefault="0015213B" w:rsidP="00997CC3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522F7D">
              <w:rPr>
                <w:rFonts w:ascii="Georgia" w:hAnsi="Georgia"/>
                <w:color w:val="000000"/>
                <w:sz w:val="24"/>
                <w:szCs w:val="24"/>
              </w:rPr>
              <w:t xml:space="preserve">Register now to participate in our Annual </w:t>
            </w:r>
            <w:r w:rsidR="007900BE" w:rsidRPr="00522F7D">
              <w:rPr>
                <w:rFonts w:ascii="Georgia" w:hAnsi="Georgia"/>
                <w:color w:val="000000"/>
                <w:sz w:val="24"/>
                <w:szCs w:val="24"/>
              </w:rPr>
              <w:t>Red Clay Valley</w:t>
            </w:r>
            <w:r w:rsidRPr="00522F7D">
              <w:rPr>
                <w:rFonts w:ascii="Georgia" w:hAnsi="Georgia"/>
                <w:color w:val="000000"/>
                <w:sz w:val="24"/>
                <w:szCs w:val="24"/>
              </w:rPr>
              <w:t xml:space="preserve"> Clean Up event to keep roads, parks, and streams in our area clean and beautiful.</w:t>
            </w:r>
            <w:r w:rsidRPr="00522F7D">
              <w:rPr>
                <w:rFonts w:ascii="Georgia" w:hAnsi="Georgia"/>
                <w:color w:val="000000"/>
                <w:sz w:val="24"/>
                <w:szCs w:val="24"/>
              </w:rPr>
              <w:br/>
              <w:t> </w:t>
            </w:r>
          </w:p>
          <w:p w14:paraId="41BDF0F0" w14:textId="3C5AE07D" w:rsidR="007900BE" w:rsidRPr="00522F7D" w:rsidRDefault="007900BE" w:rsidP="00997CC3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522F7D">
              <w:rPr>
                <w:rFonts w:ascii="Georgia" w:hAnsi="Georgia"/>
                <w:sz w:val="24"/>
                <w:szCs w:val="24"/>
              </w:rPr>
              <w:t>Volunteers will assemble at 8:00 AM at either the Ashland Nature Center in Hockessin, DE</w:t>
            </w:r>
            <w:r w:rsidR="008B76CF" w:rsidRPr="00522F7D">
              <w:rPr>
                <w:rFonts w:ascii="Georgia" w:hAnsi="Georgia"/>
                <w:sz w:val="24"/>
                <w:szCs w:val="24"/>
              </w:rPr>
              <w:t>,</w:t>
            </w:r>
            <w:r w:rsidRPr="00522F7D">
              <w:rPr>
                <w:rFonts w:ascii="Georgia" w:hAnsi="Georgia"/>
                <w:sz w:val="24"/>
                <w:szCs w:val="24"/>
              </w:rPr>
              <w:t xml:space="preserve"> Anson B. Nixon Park or the Kennett Area YMCA outdoor </w:t>
            </w:r>
            <w:r w:rsidR="008B76CF" w:rsidRPr="00522F7D">
              <w:rPr>
                <w:rFonts w:ascii="Georgia" w:hAnsi="Georgia"/>
                <w:sz w:val="24"/>
                <w:szCs w:val="24"/>
              </w:rPr>
              <w:t>p</w:t>
            </w:r>
            <w:r w:rsidRPr="00522F7D">
              <w:rPr>
                <w:rFonts w:ascii="Georgia" w:hAnsi="Georgia"/>
                <w:sz w:val="24"/>
                <w:szCs w:val="24"/>
              </w:rPr>
              <w:t xml:space="preserve">ool in Kennett Square to help with clean up of 98 miles of roads and streams in the Red Clay Valley watershed. More than </w:t>
            </w:r>
            <w:r w:rsidR="003E5CDE" w:rsidRPr="00522F7D">
              <w:rPr>
                <w:rFonts w:ascii="Georgia" w:hAnsi="Georgia"/>
                <w:sz w:val="24"/>
                <w:szCs w:val="24"/>
              </w:rPr>
              <w:t>8</w:t>
            </w:r>
            <w:r w:rsidRPr="00522F7D">
              <w:rPr>
                <w:rFonts w:ascii="Georgia" w:hAnsi="Georgia"/>
                <w:sz w:val="24"/>
                <w:szCs w:val="24"/>
              </w:rPr>
              <w:t>00 volunteers are needed for this effort, which is perfect for individuals, families, or school/civic groups. No experience necessary and all supplies will be provided.</w:t>
            </w:r>
            <w:r w:rsidR="00694E35" w:rsidRPr="00522F7D">
              <w:rPr>
                <w:rFonts w:ascii="Georgia" w:hAnsi="Georgia"/>
                <w:sz w:val="24"/>
                <w:szCs w:val="24"/>
              </w:rPr>
              <w:t xml:space="preserve"> In the history of this event, over 4</w:t>
            </w:r>
            <w:r w:rsidR="00C85BD4">
              <w:rPr>
                <w:rFonts w:ascii="Georgia" w:hAnsi="Georgia"/>
                <w:sz w:val="24"/>
                <w:szCs w:val="24"/>
              </w:rPr>
              <w:t>3</w:t>
            </w:r>
            <w:r w:rsidR="00F620DB">
              <w:rPr>
                <w:rFonts w:ascii="Georgia" w:hAnsi="Georgia"/>
                <w:sz w:val="24"/>
                <w:szCs w:val="24"/>
              </w:rPr>
              <w:t>9</w:t>
            </w:r>
            <w:r w:rsidR="00694E35" w:rsidRPr="00522F7D">
              <w:rPr>
                <w:rFonts w:ascii="Georgia" w:hAnsi="Georgia"/>
                <w:sz w:val="24"/>
                <w:szCs w:val="24"/>
              </w:rPr>
              <w:t xml:space="preserve"> tons of trash has been collected!</w:t>
            </w:r>
          </w:p>
          <w:p w14:paraId="220D47A2" w14:textId="77777777" w:rsidR="007900BE" w:rsidRPr="00522F7D" w:rsidRDefault="007900BE" w:rsidP="00997CC3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14:paraId="5FF43C2D" w14:textId="177AE304" w:rsidR="0015213B" w:rsidRPr="00522F7D" w:rsidRDefault="002722B7" w:rsidP="003E5CDE">
            <w:pPr>
              <w:jc w:val="center"/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</w:pPr>
            <w:hyperlink r:id="rId7" w:history="1">
              <w:r w:rsidRPr="00B26C58">
                <w:rPr>
                  <w:rStyle w:val="Hyperlink"/>
                  <w:rFonts w:ascii="Georgia" w:hAnsi="Georgia"/>
                  <w:b/>
                  <w:bCs/>
                  <w:sz w:val="24"/>
                  <w:szCs w:val="24"/>
                </w:rPr>
                <w:t>To register please visit our website at brandywineredclay.org</w:t>
              </w:r>
              <w:r w:rsidR="0015213B" w:rsidRPr="00B26C58">
                <w:rPr>
                  <w:rStyle w:val="Hyperlink"/>
                  <w:rFonts w:ascii="Georgia" w:hAnsi="Georgia"/>
                  <w:b/>
                  <w:bCs/>
                  <w:sz w:val="24"/>
                  <w:szCs w:val="24"/>
                </w:rPr>
                <w:t> </w:t>
              </w:r>
            </w:hyperlink>
            <w:r w:rsidR="0015213B" w:rsidRPr="00522F7D"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  <w:br/>
              <w:t>(Only one registration per group.</w:t>
            </w:r>
            <w:r w:rsidR="003E5CDE" w:rsidRPr="00522F7D"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  <w:t xml:space="preserve"> Registration requested for groups of five or more.</w:t>
            </w:r>
            <w:r w:rsidR="0015213B" w:rsidRPr="00522F7D"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  <w:t>)</w:t>
            </w:r>
            <w:r w:rsidR="0015213B" w:rsidRPr="00522F7D"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  <w:br/>
            </w:r>
            <w:r w:rsidR="0015213B" w:rsidRPr="00522F7D"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  <w:br/>
              <w:t xml:space="preserve">Questions? </w:t>
            </w:r>
            <w:hyperlink r:id="rId8" w:history="1">
              <w:r w:rsidR="0015213B" w:rsidRPr="00522F7D">
                <w:rPr>
                  <w:rStyle w:val="Hyperlink"/>
                  <w:rFonts w:ascii="Georgia" w:hAnsi="Georgia"/>
                  <w:b/>
                  <w:bCs/>
                  <w:sz w:val="24"/>
                  <w:szCs w:val="24"/>
                </w:rPr>
                <w:t>Email us</w:t>
              </w:r>
            </w:hyperlink>
            <w:r w:rsidR="00743368" w:rsidRPr="00522F7D">
              <w:rPr>
                <w:rStyle w:val="Hyperlink"/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  <w:hyperlink r:id="rId9" w:history="1">
              <w:r w:rsidR="00522F7D" w:rsidRPr="00522F7D">
                <w:rPr>
                  <w:rStyle w:val="Hyperlink"/>
                  <w:rFonts w:ascii="Georgia" w:hAnsi="Georgia"/>
                  <w:b/>
                  <w:bCs/>
                  <w:sz w:val="24"/>
                  <w:szCs w:val="24"/>
                </w:rPr>
                <w:t>jjordan@brandywineredclay.org</w:t>
              </w:r>
            </w:hyperlink>
          </w:p>
          <w:p w14:paraId="69545B40" w14:textId="77777777" w:rsidR="00522F7D" w:rsidRPr="00522F7D" w:rsidRDefault="00522F7D" w:rsidP="003E5CDE">
            <w:pPr>
              <w:jc w:val="center"/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</w:pPr>
          </w:p>
          <w:p w14:paraId="49CEF0EC" w14:textId="57EB3582" w:rsidR="00227095" w:rsidRPr="009471E2" w:rsidRDefault="00227095" w:rsidP="00227095">
            <w:pPr>
              <w:spacing w:line="256" w:lineRule="auto"/>
              <w:ind w:left="270"/>
              <w:jc w:val="center"/>
              <w:rPr>
                <w:rFonts w:ascii="Georgia" w:hAnsi="Georgia"/>
                <w:sz w:val="24"/>
                <w:szCs w:val="24"/>
              </w:rPr>
            </w:pPr>
            <w:r w:rsidRPr="00227095">
              <w:rPr>
                <w:rFonts w:ascii="Georgia" w:hAnsi="Georgia"/>
                <w:sz w:val="24"/>
                <w:szCs w:val="24"/>
              </w:rPr>
              <w:t>This event would not be possible without the following sponsors:</w:t>
            </w:r>
            <w:r w:rsidRPr="009471E2">
              <w:rPr>
                <w:rFonts w:ascii="Georgia" w:hAnsi="Georgia"/>
                <w:sz w:val="24"/>
                <w:szCs w:val="24"/>
              </w:rPr>
              <w:t xml:space="preserve"> Brandywine Red Clay Alliance, Bike Delaware, Chandler Funeral Homes, Delaware Nature Society, Wild Birds Unlimited-Hockessin, Kennett Area Park Authority, Mt. Cuba Center, Phillips Mushroom Farms, Veolia Delaware, WSFS, Flyway Excavating, Manfredi Cold Storage, Marty’s Contracting, Champion Trophies &amp; Promotional Products</w:t>
            </w:r>
            <w:r w:rsidR="0019360D">
              <w:rPr>
                <w:rFonts w:ascii="Georgia" w:hAnsi="Georgia"/>
                <w:sz w:val="24"/>
                <w:szCs w:val="24"/>
              </w:rPr>
              <w:t>, Constellation</w:t>
            </w:r>
          </w:p>
          <w:p w14:paraId="0B5A49F8" w14:textId="22FD7969" w:rsidR="00522F7D" w:rsidRPr="00227095" w:rsidRDefault="00522F7D" w:rsidP="00F569A8">
            <w:pPr>
              <w:ind w:left="36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bookmarkEnd w:id="0"/>
    </w:tbl>
    <w:p w14:paraId="08B436B6" w14:textId="7692B77B" w:rsidR="0015213B" w:rsidRDefault="0015213B" w:rsidP="00635658"/>
    <w:sectPr w:rsidR="0015213B" w:rsidSect="00997C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4221"/>
    <w:multiLevelType w:val="hybridMultilevel"/>
    <w:tmpl w:val="8DE64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00EF9"/>
    <w:multiLevelType w:val="multilevel"/>
    <w:tmpl w:val="4E16F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7C21EE"/>
    <w:multiLevelType w:val="multilevel"/>
    <w:tmpl w:val="A2E4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3F0757"/>
    <w:multiLevelType w:val="multilevel"/>
    <w:tmpl w:val="7866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94119E"/>
    <w:multiLevelType w:val="multilevel"/>
    <w:tmpl w:val="03B6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9126571">
    <w:abstractNumId w:val="2"/>
  </w:num>
  <w:num w:numId="2" w16cid:durableId="1218248932">
    <w:abstractNumId w:val="4"/>
  </w:num>
  <w:num w:numId="3" w16cid:durableId="1370111202">
    <w:abstractNumId w:val="3"/>
  </w:num>
  <w:num w:numId="4" w16cid:durableId="208537505">
    <w:abstractNumId w:val="1"/>
  </w:num>
  <w:num w:numId="5" w16cid:durableId="69654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3B"/>
    <w:rsid w:val="000129FD"/>
    <w:rsid w:val="000F6813"/>
    <w:rsid w:val="0015213B"/>
    <w:rsid w:val="0019360D"/>
    <w:rsid w:val="00227095"/>
    <w:rsid w:val="002722B7"/>
    <w:rsid w:val="002974CC"/>
    <w:rsid w:val="003D7656"/>
    <w:rsid w:val="003E5CDE"/>
    <w:rsid w:val="004C14A7"/>
    <w:rsid w:val="00522F7D"/>
    <w:rsid w:val="00574E46"/>
    <w:rsid w:val="00580075"/>
    <w:rsid w:val="00635658"/>
    <w:rsid w:val="00694E35"/>
    <w:rsid w:val="007370B7"/>
    <w:rsid w:val="00743368"/>
    <w:rsid w:val="00770576"/>
    <w:rsid w:val="007900BE"/>
    <w:rsid w:val="007F40A8"/>
    <w:rsid w:val="007F5133"/>
    <w:rsid w:val="00892C15"/>
    <w:rsid w:val="008A28FF"/>
    <w:rsid w:val="008B76CF"/>
    <w:rsid w:val="00997CC3"/>
    <w:rsid w:val="009D01E0"/>
    <w:rsid w:val="00B070C9"/>
    <w:rsid w:val="00B26C58"/>
    <w:rsid w:val="00B5482E"/>
    <w:rsid w:val="00B9161C"/>
    <w:rsid w:val="00BC0990"/>
    <w:rsid w:val="00C85BD4"/>
    <w:rsid w:val="00D6705E"/>
    <w:rsid w:val="00D829D0"/>
    <w:rsid w:val="00DA3A95"/>
    <w:rsid w:val="00ED0122"/>
    <w:rsid w:val="00EE23FB"/>
    <w:rsid w:val="00F569A8"/>
    <w:rsid w:val="00F620DB"/>
    <w:rsid w:val="00F73EC8"/>
    <w:rsid w:val="00FB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FFB6C"/>
  <w15:chartTrackingRefBased/>
  <w15:docId w15:val="{5A2F8E70-DD88-445F-8545-DB73D345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13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213B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15213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5213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F6813"/>
    <w:pPr>
      <w:spacing w:line="259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D7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0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jordan@brandywineredclay.org?subject=Red%20Clay%20Valley%20Clean%20U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varcva.formstack.com/forms/redclayvalleycleanup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hyperlink" Target="https://cts.vresp.com/c/?BrandywineRedClayAll/77d24ea3cb/0e7162c51c/c09b701aa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jordan@brandywineredcla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Winslow</dc:creator>
  <cp:keywords/>
  <dc:description/>
  <cp:lastModifiedBy>Eliza Bernardini</cp:lastModifiedBy>
  <cp:revision>4</cp:revision>
  <cp:lastPrinted>2025-02-04T15:54:00Z</cp:lastPrinted>
  <dcterms:created xsi:type="dcterms:W3CDTF">2025-02-04T16:26:00Z</dcterms:created>
  <dcterms:modified xsi:type="dcterms:W3CDTF">2025-03-18T12:32:00Z</dcterms:modified>
</cp:coreProperties>
</file>